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BEB51" w14:textId="77777777" w:rsidR="00601033" w:rsidRDefault="00601033" w:rsidP="00C7754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highlight w:val="yellow"/>
        </w:rPr>
      </w:pPr>
      <w:r>
        <w:rPr>
          <w:rFonts w:ascii="Times New Roman" w:hAnsi="Times New Roman"/>
          <w:b/>
          <w:sz w:val="36"/>
          <w:szCs w:val="36"/>
          <w:highlight w:val="yellow"/>
        </w:rPr>
        <w:t xml:space="preserve">Законодательство в сфере </w:t>
      </w:r>
    </w:p>
    <w:p w14:paraId="3BEC01DC" w14:textId="6F6DAE7D" w:rsidR="000F4C9C" w:rsidRPr="00C7754B" w:rsidRDefault="00601033" w:rsidP="00C7754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highlight w:val="yellow"/>
        </w:rPr>
        <w:t xml:space="preserve">жилищно-коммунального хозяйства </w:t>
      </w:r>
    </w:p>
    <w:p w14:paraId="5087B3E5" w14:textId="010D2765" w:rsidR="00C7754B" w:rsidRPr="00C7754B" w:rsidRDefault="00C7754B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AD00F1" w14:textId="730F70A4" w:rsidR="00C7754B" w:rsidRDefault="00C7754B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B1BCB2" w14:textId="77777777" w:rsidR="00601033" w:rsidRPr="00601033" w:rsidRDefault="00601033" w:rsidP="00601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1033">
        <w:rPr>
          <w:rFonts w:ascii="Times New Roman" w:hAnsi="Times New Roman"/>
          <w:b/>
          <w:sz w:val="28"/>
          <w:szCs w:val="28"/>
        </w:rPr>
        <w:t>Внесены изменения в Правила подключения газоиспользующего оборудования</w:t>
      </w:r>
    </w:p>
    <w:p w14:paraId="07A0EB29" w14:textId="77777777" w:rsidR="00601033" w:rsidRPr="00601033" w:rsidRDefault="00601033" w:rsidP="006010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6A25FD" w14:textId="4063AC57" w:rsidR="00601033" w:rsidRPr="00601033" w:rsidRDefault="00601033" w:rsidP="006010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1033">
        <w:rPr>
          <w:rFonts w:ascii="Times New Roman" w:hAnsi="Times New Roman"/>
          <w:sz w:val="28"/>
          <w:szCs w:val="28"/>
        </w:rPr>
        <w:t xml:space="preserve">Согласно постановлению Правительства </w:t>
      </w:r>
      <w:r w:rsidR="00BB0908">
        <w:rPr>
          <w:rFonts w:ascii="Times New Roman" w:hAnsi="Times New Roman"/>
          <w:sz w:val="28"/>
          <w:szCs w:val="28"/>
        </w:rPr>
        <w:t>РФ</w:t>
      </w:r>
      <w:r w:rsidRPr="00601033">
        <w:rPr>
          <w:rFonts w:ascii="Times New Roman" w:hAnsi="Times New Roman"/>
          <w:sz w:val="28"/>
          <w:szCs w:val="28"/>
        </w:rPr>
        <w:t xml:space="preserve"> от 01.06.2023 </w:t>
      </w:r>
      <w:r w:rsidR="00BB0908">
        <w:rPr>
          <w:rFonts w:ascii="Times New Roman" w:hAnsi="Times New Roman"/>
          <w:sz w:val="28"/>
          <w:szCs w:val="28"/>
        </w:rPr>
        <w:t>№</w:t>
      </w:r>
      <w:r w:rsidRPr="00601033">
        <w:rPr>
          <w:rFonts w:ascii="Times New Roman" w:hAnsi="Times New Roman"/>
          <w:sz w:val="28"/>
          <w:szCs w:val="28"/>
        </w:rPr>
        <w:t xml:space="preserve"> 904 с 1 сентября 2023 г. упроще</w:t>
      </w:r>
      <w:r w:rsidR="00BB0908">
        <w:rPr>
          <w:rFonts w:ascii="Times New Roman" w:hAnsi="Times New Roman"/>
          <w:sz w:val="28"/>
          <w:szCs w:val="28"/>
        </w:rPr>
        <w:t>н</w:t>
      </w:r>
      <w:r w:rsidRPr="00601033">
        <w:rPr>
          <w:rFonts w:ascii="Times New Roman" w:hAnsi="Times New Roman"/>
          <w:sz w:val="28"/>
          <w:szCs w:val="28"/>
        </w:rPr>
        <w:t xml:space="preserve"> порядок подключения (технологического присоединения) газоиспользующего оборудования и объектов капитального строительства к сетям газораспределения.</w:t>
      </w:r>
    </w:p>
    <w:p w14:paraId="32614B33" w14:textId="75074494" w:rsidR="00601033" w:rsidRDefault="00601033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1033">
        <w:rPr>
          <w:rFonts w:ascii="Times New Roman" w:hAnsi="Times New Roman"/>
          <w:sz w:val="28"/>
          <w:szCs w:val="28"/>
        </w:rPr>
        <w:t>Предусм</w:t>
      </w:r>
      <w:r w:rsidR="00BB0908">
        <w:rPr>
          <w:rFonts w:ascii="Times New Roman" w:hAnsi="Times New Roman"/>
          <w:sz w:val="28"/>
          <w:szCs w:val="28"/>
        </w:rPr>
        <w:t>отрена</w:t>
      </w:r>
      <w:r w:rsidRPr="00601033">
        <w:rPr>
          <w:rFonts w:ascii="Times New Roman" w:hAnsi="Times New Roman"/>
          <w:sz w:val="28"/>
          <w:szCs w:val="28"/>
        </w:rPr>
        <w:t xml:space="preserve"> возможность заключения договора о подключении (технологическом присоединении) таких оборудования и объектов в электронном виде. При заключении (изменении) договора о подключении заявитель сможет взаимодействовать с исполнителем любым доступным способом по собственному выбору (почтовое отправление, электронное сообщение по адресу электронной почты заявителя, личный кабинет заявителя, подсистема единого личного кабинета на едином или региональном порталах госуслуг).</w:t>
      </w:r>
    </w:p>
    <w:p w14:paraId="52B61FD2" w14:textId="2FEFA65D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CE06EB" w14:textId="55EC23A3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59B81E" w14:textId="45736E8C" w:rsidR="00BB0908" w:rsidRPr="00BB0908" w:rsidRDefault="00BB0908" w:rsidP="00BB09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0908">
        <w:rPr>
          <w:rFonts w:ascii="Times New Roman" w:hAnsi="Times New Roman"/>
          <w:b/>
          <w:sz w:val="28"/>
          <w:szCs w:val="28"/>
        </w:rPr>
        <w:t>В ноябре исте</w:t>
      </w:r>
      <w:r w:rsidRPr="00BB0908">
        <w:rPr>
          <w:rFonts w:ascii="Times New Roman" w:hAnsi="Times New Roman"/>
          <w:b/>
          <w:sz w:val="28"/>
          <w:szCs w:val="28"/>
        </w:rPr>
        <w:t>к</w:t>
      </w:r>
      <w:r w:rsidRPr="00BB0908">
        <w:rPr>
          <w:rFonts w:ascii="Times New Roman" w:hAnsi="Times New Roman"/>
          <w:b/>
          <w:sz w:val="28"/>
          <w:szCs w:val="28"/>
        </w:rPr>
        <w:t xml:space="preserve"> срок для корректировки договоров управления МКД в связи с поправками в Жилищный кодекс</w:t>
      </w:r>
    </w:p>
    <w:p w14:paraId="2AF9378F" w14:textId="77777777" w:rsidR="00BB0908" w:rsidRPr="00BB0908" w:rsidRDefault="00BB0908" w:rsidP="00BB0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D52890" w14:textId="525C2F06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В соответствии с Федеральным законом от 18</w:t>
      </w:r>
      <w:r>
        <w:rPr>
          <w:rFonts w:ascii="Times New Roman" w:hAnsi="Times New Roman"/>
          <w:sz w:val="28"/>
          <w:szCs w:val="28"/>
        </w:rPr>
        <w:t>.03.</w:t>
      </w:r>
      <w:r w:rsidRPr="00BB0908">
        <w:rPr>
          <w:rFonts w:ascii="Times New Roman" w:hAnsi="Times New Roman"/>
          <w:sz w:val="28"/>
          <w:szCs w:val="28"/>
        </w:rPr>
        <w:t xml:space="preserve">2023 № 71-ФЗ </w:t>
      </w:r>
      <w:r>
        <w:rPr>
          <w:rFonts w:ascii="Times New Roman" w:hAnsi="Times New Roman"/>
          <w:sz w:val="28"/>
          <w:szCs w:val="28"/>
        </w:rPr>
        <w:t>«</w:t>
      </w:r>
      <w:r w:rsidRPr="00BB0908">
        <w:rPr>
          <w:rFonts w:ascii="Times New Roman" w:hAnsi="Times New Roman"/>
          <w:sz w:val="28"/>
          <w:szCs w:val="28"/>
        </w:rPr>
        <w:t>О внесении изменений в статьи 2 и 3 Федерального закона «О газоснабжении в Российской Федерации» и Жилищный кодекс Российской Федерации«» с 1 сентября УК обязали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доме, если таковое установлено.</w:t>
      </w:r>
    </w:p>
    <w:p w14:paraId="0F0659BF" w14:textId="7777777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При этом определен срок, в течение которого УК должны привести договоры управления МКД в соответствие с новым требованием – это нужно сделать в течение 90 дней со дня вступления в силу соответствующих поправок, то есть до 30 ноября 2023 года. Аналогичное требование касается ТСЖ, ЖСК и других жилищных кооперативов – им следует внести изменения в устав.</w:t>
      </w:r>
    </w:p>
    <w:p w14:paraId="5F1FFBE1" w14:textId="7FA8A876" w:rsidR="00601033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Сами же договоры на ТО и ремонт ВДГО, заключенные до 1 сентября 2023 года, должны быть приведены в соответствие с новыми положениями Жилищного кодекса РФ до 1 января 2024 года.</w:t>
      </w:r>
    </w:p>
    <w:p w14:paraId="78FB5D09" w14:textId="5E2D0BFE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31F481" w14:textId="747DBB8C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90DD07" w14:textId="4E7C1B9A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3BB66B" w14:textId="2FD1E7AF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B202FC" w14:textId="2229524B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46CB6F" w14:textId="04F7200B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94FAC0" w14:textId="4964466E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6AB2CE" w14:textId="77777777" w:rsidR="00BB0908" w:rsidRPr="00BB0908" w:rsidRDefault="00BB0908" w:rsidP="00BB09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0908">
        <w:rPr>
          <w:rFonts w:ascii="Times New Roman" w:hAnsi="Times New Roman"/>
          <w:b/>
          <w:sz w:val="28"/>
          <w:szCs w:val="28"/>
        </w:rPr>
        <w:lastRenderedPageBreak/>
        <w:t>С 01.09.2023 вступили в силу поправки в законодательство о порядке предоставления услуг по газоснабжению</w:t>
      </w:r>
    </w:p>
    <w:p w14:paraId="1E5A4C80" w14:textId="77777777" w:rsidR="00BB0908" w:rsidRPr="00BB0908" w:rsidRDefault="00BB0908" w:rsidP="00BB0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6294F6" w14:textId="45E31931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 xml:space="preserve">В целях создания безопасных условий эксплуатации газового оборудования в многоквартирных и жилых домах Федеральным законом от 18.03.2023 № 71-ФЗ внесены изменения в Федеральный закон от 31.03.1999 № 69-ФЗ «О газоснабжении в Российской Федерации» и Жилищный кодекс </w:t>
      </w:r>
      <w:r>
        <w:rPr>
          <w:rFonts w:ascii="Times New Roman" w:hAnsi="Times New Roman"/>
          <w:sz w:val="28"/>
          <w:szCs w:val="28"/>
        </w:rPr>
        <w:t>РФ</w:t>
      </w:r>
      <w:r w:rsidRPr="00BB0908">
        <w:rPr>
          <w:rFonts w:ascii="Times New Roman" w:hAnsi="Times New Roman"/>
          <w:sz w:val="28"/>
          <w:szCs w:val="28"/>
        </w:rPr>
        <w:t>, вступ</w:t>
      </w:r>
      <w:r>
        <w:rPr>
          <w:rFonts w:ascii="Times New Roman" w:hAnsi="Times New Roman"/>
          <w:sz w:val="28"/>
          <w:szCs w:val="28"/>
        </w:rPr>
        <w:t>ившие</w:t>
      </w:r>
      <w:r w:rsidRPr="00BB0908">
        <w:rPr>
          <w:rFonts w:ascii="Times New Roman" w:hAnsi="Times New Roman"/>
          <w:sz w:val="28"/>
          <w:szCs w:val="28"/>
        </w:rPr>
        <w:t xml:space="preserve"> в силу с 1 сентября 2023 года.</w:t>
      </w:r>
    </w:p>
    <w:p w14:paraId="1FD8FEDC" w14:textId="7777777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Новые требования предусматривают, что техническое обслуживание внутридомового и внутриквартирного газового оборудования в одном многоквартирном доме вправе осуществлять только одна специализированная организация.</w:t>
      </w:r>
    </w:p>
    <w:p w14:paraId="7D337719" w14:textId="7777777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Кроме того, до 30.11.2023 все товарищества собственников жилья (ТСЖ), жилищные и жилищно-строительные кооперативы должны внести в свои уставы изменения, прямо предусматривающие обязанность заключать со специализированной организацией договор о техническом обслуживании и ремонте внутридомового газового оборудования (если такое оборудование установлено в многоквартирном доме).</w:t>
      </w:r>
    </w:p>
    <w:p w14:paraId="7F7A6EE7" w14:textId="1EF5453B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B0908">
        <w:rPr>
          <w:rFonts w:ascii="Times New Roman" w:hAnsi="Times New Roman"/>
          <w:sz w:val="28"/>
          <w:szCs w:val="28"/>
        </w:rPr>
        <w:t>есоответствие устава требованиям жилищного законодательства может служить основанием для дальнейшей ликвидации таких организаций.</w:t>
      </w:r>
    </w:p>
    <w:p w14:paraId="1AE00726" w14:textId="7777777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Аналогичные изменения должны быть внесены управляющими компаниями в действующие договоры управления.</w:t>
      </w:r>
    </w:p>
    <w:p w14:paraId="6702473A" w14:textId="018D309F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BB0908">
        <w:rPr>
          <w:rFonts w:ascii="Times New Roman" w:hAnsi="Times New Roman"/>
          <w:sz w:val="28"/>
          <w:szCs w:val="28"/>
        </w:rPr>
        <w:t>сли действующие договоры о техническом обслуживании внутридомового газового оборудования действуют до их прекращения или расторжения, то договоры в отношении внутриквартирного газового оборудования должны быть перезаключены не позднее 01.01.2024.</w:t>
      </w:r>
    </w:p>
    <w:p w14:paraId="3014D664" w14:textId="29F176D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B0908">
        <w:rPr>
          <w:rFonts w:ascii="Times New Roman" w:hAnsi="Times New Roman"/>
          <w:sz w:val="28"/>
          <w:szCs w:val="28"/>
        </w:rPr>
        <w:t>оправками к предмету государственного жилищного надзора отнесено соблюдение требований по безопасной эксплуатации и техническому обслуживанию внутридомового и внутриквартирного газового оборудования, а также требований по содержанию относящихся к общему имуществу в многоквартирных домах вентиляционных и дымовых каналов.</w:t>
      </w:r>
    </w:p>
    <w:p w14:paraId="26EECA05" w14:textId="4C2749E2" w:rsidR="00601033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 xml:space="preserve">Указанные условия предоставления коммунальной услуги газоснабжения закрепляются в новой статье 157.3 Жилищного кодекса </w:t>
      </w:r>
      <w:r>
        <w:rPr>
          <w:rFonts w:ascii="Times New Roman" w:hAnsi="Times New Roman"/>
          <w:sz w:val="28"/>
          <w:szCs w:val="28"/>
        </w:rPr>
        <w:t>РФ</w:t>
      </w:r>
      <w:r w:rsidRPr="00BB0908">
        <w:rPr>
          <w:rFonts w:ascii="Times New Roman" w:hAnsi="Times New Roman"/>
          <w:sz w:val="28"/>
          <w:szCs w:val="28"/>
        </w:rPr>
        <w:t>.</w:t>
      </w:r>
    </w:p>
    <w:p w14:paraId="05A1F6C3" w14:textId="3184376F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4F77B0" w14:textId="5BAF7706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760415" w14:textId="4B8790D7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CC61A5" w14:textId="7DCAD31A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117651" w14:textId="1A4A43C3" w:rsidR="00601033" w:rsidRDefault="00601033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164F75" w14:textId="28F2F726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0036C3" w14:textId="7F419507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FF249B" w14:textId="042C19EA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EAE40D" w14:textId="103B897D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162DD1" w14:textId="08E8879E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A75FF6" w14:textId="3F19369C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50DB22" w14:textId="49F386BC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E0FA34" w14:textId="77777777" w:rsidR="00BB0908" w:rsidRPr="00BB0908" w:rsidRDefault="00BB0908" w:rsidP="00BB09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0908">
        <w:rPr>
          <w:rFonts w:ascii="Times New Roman" w:hAnsi="Times New Roman"/>
          <w:b/>
          <w:sz w:val="28"/>
          <w:szCs w:val="28"/>
        </w:rPr>
        <w:lastRenderedPageBreak/>
        <w:t>Порядок установления факта оказания некачественной услуги по теплоснабжению, получения перерасчета платы</w:t>
      </w:r>
    </w:p>
    <w:p w14:paraId="56EB8770" w14:textId="77777777" w:rsidR="00BB0908" w:rsidRPr="00BB0908" w:rsidRDefault="00BB0908" w:rsidP="00BB0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238277" w14:textId="528EA20A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 xml:space="preserve">При предоставлении коммунальной услуги «отопление» ненадлежащего качества Правилами предоставления коммунальных услуг собственникам и пользователям помещений в многоквартирных домах и жилых домов, утверждёнными постановлением Правительства </w:t>
      </w:r>
      <w:r>
        <w:rPr>
          <w:rFonts w:ascii="Times New Roman" w:hAnsi="Times New Roman"/>
          <w:sz w:val="28"/>
          <w:szCs w:val="28"/>
        </w:rPr>
        <w:t>РФ</w:t>
      </w:r>
      <w:r w:rsidRPr="00BB0908">
        <w:rPr>
          <w:rFonts w:ascii="Times New Roman" w:hAnsi="Times New Roman"/>
          <w:sz w:val="28"/>
          <w:szCs w:val="28"/>
        </w:rPr>
        <w:t xml:space="preserve"> от 06.05.2011 № 354 (далее – Правила № 354), установлен порядок перерасчета платы.</w:t>
      </w:r>
    </w:p>
    <w:p w14:paraId="7FB87C69" w14:textId="7777777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Некачественным отоплением являются случаи, когда температура воздуха в жилом помещении ниже +20С (в угловых комнатах ниже + 22С) или повышение температуры воздуха в жилом помещении выше +24С (в угловых комнатах +26С).</w:t>
      </w:r>
    </w:p>
    <w:p w14:paraId="34991588" w14:textId="7777777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Правилами № 354 предусмотрено, что в случае непроведения исполнителем (управляющая организация) проверки заявки в срок (не позднее 2 часов с момента получения от потребителя сообщения), а также в случае невозможности уведомить их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исполнителя.</w:t>
      </w:r>
    </w:p>
    <w:p w14:paraId="5D24F685" w14:textId="7777777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В таком случае указанный акт подписывается не менее чем 2 потребителями и представителем совета многоквартирного дома (товарищества, кооператива).</w:t>
      </w:r>
    </w:p>
    <w:p w14:paraId="1E84BCE8" w14:textId="4A5CD20C" w:rsid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Акт проверки является основанием для перерасчета (уменьшения размера) платы за услугу «отопление», его необходимо предъявить исполнителю коммунальной услуги. В случае отказа исполнителя от произведения перерасчета граждане вправе обратиться в надзорные органы</w:t>
      </w:r>
    </w:p>
    <w:p w14:paraId="404F3890" w14:textId="3A39C002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87E272" w14:textId="7C070175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CFE1BC" w14:textId="4913C96E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235C87" w14:textId="42A1592C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E6B451" w14:textId="27A05E45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4D448C" w14:textId="054B93A4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6BB9D1" w14:textId="22C46C75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817CB3" w14:textId="5699C1B5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A91F0F" w14:textId="6A196846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C23FDC" w14:textId="1618D37C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75F990" w14:textId="35F3E806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18F86E" w14:textId="7DFF9462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EC808A" w14:textId="1C0C219A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71C0E7" w14:textId="5F021AFC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D210CF" w14:textId="0BDBB82F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35949B" w14:textId="2D92B442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1A196C" w14:textId="344E2F15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71135E" w14:textId="2B00D5B7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139BC7" w14:textId="3D4C1A61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9CC319" w14:textId="37F550FA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3057D1" w14:textId="2EA5D454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003D84" w14:textId="6B5DD8F6" w:rsidR="00BB0908" w:rsidRPr="00BB0908" w:rsidRDefault="00BB0908" w:rsidP="00BB09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0908">
        <w:rPr>
          <w:rFonts w:ascii="Times New Roman" w:hAnsi="Times New Roman"/>
          <w:b/>
          <w:sz w:val="28"/>
          <w:szCs w:val="28"/>
        </w:rPr>
        <w:lastRenderedPageBreak/>
        <w:t>О</w:t>
      </w:r>
      <w:r w:rsidRPr="00BB0908">
        <w:rPr>
          <w:rFonts w:ascii="Times New Roman" w:hAnsi="Times New Roman"/>
          <w:b/>
          <w:sz w:val="28"/>
          <w:szCs w:val="28"/>
        </w:rPr>
        <w:t>бязанности управляющ</w:t>
      </w:r>
      <w:r w:rsidRPr="00BB0908">
        <w:rPr>
          <w:rFonts w:ascii="Times New Roman" w:hAnsi="Times New Roman"/>
          <w:b/>
          <w:sz w:val="28"/>
          <w:szCs w:val="28"/>
        </w:rPr>
        <w:t>ей</w:t>
      </w:r>
      <w:r w:rsidRPr="00BB0908">
        <w:rPr>
          <w:rFonts w:ascii="Times New Roman" w:hAnsi="Times New Roman"/>
          <w:b/>
          <w:sz w:val="28"/>
          <w:szCs w:val="28"/>
        </w:rPr>
        <w:t xml:space="preserve"> компани</w:t>
      </w:r>
      <w:r w:rsidRPr="00BB0908">
        <w:rPr>
          <w:rFonts w:ascii="Times New Roman" w:hAnsi="Times New Roman"/>
          <w:b/>
          <w:sz w:val="28"/>
          <w:szCs w:val="28"/>
        </w:rPr>
        <w:t>и</w:t>
      </w:r>
      <w:r w:rsidRPr="00BB0908">
        <w:rPr>
          <w:rFonts w:ascii="Times New Roman" w:hAnsi="Times New Roman"/>
          <w:b/>
          <w:sz w:val="28"/>
          <w:szCs w:val="28"/>
        </w:rPr>
        <w:t xml:space="preserve"> многоквартирного дома</w:t>
      </w:r>
    </w:p>
    <w:p w14:paraId="0C44A555" w14:textId="77777777" w:rsidR="00BB0908" w:rsidRPr="00BB0908" w:rsidRDefault="00BB0908" w:rsidP="00BB09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38242F" w14:textId="77777777" w:rsidR="00BB0908" w:rsidRPr="00BB0908" w:rsidRDefault="00BB0908" w:rsidP="00BB09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D0E6EF" w14:textId="7777777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Собственники помещений в многоквартирном доме могут выбрать в качестве способа его управления управляющую организацию, обязанности которой устанавливаются договором. Организация обязана приступить к его исполнению с даты внесения изменений в реестр лицензий субъекта Российской Федерации в связи с заключением данного договора.</w:t>
      </w:r>
    </w:p>
    <w:p w14:paraId="7E3F78D6" w14:textId="7777777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К функциям управляющей организации, в частности, относятся:</w:t>
      </w:r>
    </w:p>
    <w:p w14:paraId="308BC32E" w14:textId="1C4F209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предоставление коммунальных услуг собственникам помещений в доме (в т.ч. заключение договоров с ресурсоснабжающими организациями, ежемесячное снятие показаний коллективного (общедомового) прибора учета (при его наличии) и т.д.);</w:t>
      </w:r>
    </w:p>
    <w:p w14:paraId="26975208" w14:textId="3BAB4118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прием, хранение и передача технической документации на дом и иных связанных с управлением таким домом документов, технических средств и оборудования, а также их актуализацию и восстановление (при необходимости);</w:t>
      </w:r>
    </w:p>
    <w:p w14:paraId="31C22FFB" w14:textId="2586B4A3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ведение реестра собственников помещений в доме и его предоставление в определенных случаях заинтересованным лицам, сбор, обновление и хранение информации о нанимателях помещений в доме, а также о лицах, использующих общее имущество собственников помещений в доме на основании договоров;</w:t>
      </w:r>
    </w:p>
    <w:p w14:paraId="78B85F8A" w14:textId="316CDC11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подготовка предложений по вопросам содержания и ремонта общего имущества для их рассмотрения общим собранием собственников помещений в доме (например, о проведении капитального ремонта, о мерах для снижения объема потребления энергоресурсов и т.д.);</w:t>
      </w:r>
    </w:p>
    <w:p w14:paraId="3C6BEBCD" w14:textId="0863A400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проверка технического состояния видимых частей конструкций (например, кровли на отсутствие протечек, при их выявлении - незамедлительное устранение вызвавших их нарушений, в т.ч. ее очистка от мусора, грязи, снега и наледи, препятствующих стоку дождевых и талых вод);</w:t>
      </w:r>
    </w:p>
    <w:p w14:paraId="6094A11C" w14:textId="5594EE5C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работы в целях надлежащего содержания лестниц, фасадов, внутренней отделки, полов, оконных и дверных заполнений;</w:t>
      </w:r>
    </w:p>
    <w:p w14:paraId="26C6E791" w14:textId="20B4A45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коллективных (общедомовых) приборов учета. При необходимости – их замена;</w:t>
      </w:r>
    </w:p>
    <w:p w14:paraId="378D941B" w14:textId="2F06C5C8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031E7232" w14:textId="398528DD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надлежащее содержание дымовых и вентиляционных каналов, в частности периодическая (не реже трех раз в год) проверка состояния и функционирования (наличия тяги) дымовых и вентиляционных каналов в процессе их эксплуатации, очистка и (или) ремонт дымовых и вентиляционных каналов при отсутствии тяги;</w:t>
      </w:r>
    </w:p>
    <w:p w14:paraId="6BE6D358" w14:textId="1D7B1F5E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организация проведения работ по устранению нарушений и неисправностей внутридомового газового оборудования, систем дымоудаления и вентиляции, способных повлечь скопление газа в помещениях;</w:t>
      </w:r>
    </w:p>
    <w:p w14:paraId="64C80F98" w14:textId="1E54B8FC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сухая и влажная уборка мест общего пользования;</w:t>
      </w:r>
    </w:p>
    <w:p w14:paraId="4729E851" w14:textId="1EFEE421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работы по содержанию и очистке придомовой территории;</w:t>
      </w:r>
    </w:p>
    <w:p w14:paraId="12F05BF8" w14:textId="31CAC143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BB0908">
        <w:rPr>
          <w:rFonts w:ascii="Times New Roman" w:hAnsi="Times New Roman"/>
          <w:sz w:val="28"/>
          <w:szCs w:val="28"/>
        </w:rPr>
        <w:t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 (за исключением уборки мест погрузки таких отходов);</w:t>
      </w:r>
    </w:p>
    <w:p w14:paraId="1D166AA2" w14:textId="1F1C1CB2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0908">
        <w:rPr>
          <w:rFonts w:ascii="Times New Roman" w:hAnsi="Times New Roman"/>
          <w:sz w:val="28"/>
          <w:szCs w:val="28"/>
        </w:rPr>
        <w:t>обеспечение собственникам помещений свободного доступа к установленной законом информации о своей деятельности путем размещения в государственной информационной системе жилищно-коммунального хозяйства и другие обязанности, установленные Жилищным кодексом Российской Федерации и иными нормативно-правовыми актами.</w:t>
      </w:r>
    </w:p>
    <w:p w14:paraId="6D995305" w14:textId="77777777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Для повседневного контроля за работой внутридомовых инженерных систем дома, контроля качества коммунальных ресурсов, круглосуточной регистрации и контроля выполнения в установленные сроки заявок собственников и пользователей помещений дома по вопросам, связанным с устранением неисправностей и повреждений, а также для принятия оперативных мер по обеспечению безопасности граждан в случае возникновения аварийных ситуаций или угрозы их возникновения управляющая организация должна создать круглосуточную аварийно-диспетчерскую службу.</w:t>
      </w:r>
    </w:p>
    <w:p w14:paraId="26552901" w14:textId="6685A2E6" w:rsidR="00BB0908" w:rsidRP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BB0908">
        <w:rPr>
          <w:rFonts w:ascii="Times New Roman" w:hAnsi="Times New Roman"/>
          <w:sz w:val="28"/>
          <w:szCs w:val="28"/>
        </w:rPr>
        <w:t>правляющая организация обязана заключить с соответствующей специализированной организацией договор о техническом обслуживании и ремонте внутридомового газового оборудования в доме, если оно установлено.</w:t>
      </w:r>
    </w:p>
    <w:p w14:paraId="2ACF6778" w14:textId="69970897" w:rsidR="00BB0908" w:rsidRDefault="00BB0908" w:rsidP="00BB090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908">
        <w:rPr>
          <w:rFonts w:ascii="Times New Roman" w:hAnsi="Times New Roman"/>
          <w:sz w:val="28"/>
          <w:szCs w:val="28"/>
        </w:rPr>
        <w:t>Управляющая компания ежегодно в течение I квартала текущего года, если иное не установлено договором, должна представлять собственникам отчет о выполнении договора за предыдущий год, а также по общему правилу размещать его в государственной информационной системе жилищно-коммунального хозяйства.</w:t>
      </w:r>
    </w:p>
    <w:p w14:paraId="1B33F222" w14:textId="77777777" w:rsidR="00BB0908" w:rsidRDefault="00BB0908" w:rsidP="00C77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B0908" w:rsidSect="00C7754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C9C"/>
    <w:rsid w:val="000F4C9C"/>
    <w:rsid w:val="00601033"/>
    <w:rsid w:val="00BB0908"/>
    <w:rsid w:val="00C7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F7E4"/>
  <w15:chartTrackingRefBased/>
  <w15:docId w15:val="{6B7B4E50-05D8-45D2-B3AA-49A958A4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Кисличко Андрей Александрович</dc:creator>
  <cp:keywords/>
  <dc:description/>
  <cp:lastModifiedBy>Кисличко Андрей Александрович</cp:lastModifiedBy>
  <cp:revision>3</cp:revision>
  <dcterms:created xsi:type="dcterms:W3CDTF">2023-12-24T20:44:00Z</dcterms:created>
  <dcterms:modified xsi:type="dcterms:W3CDTF">2023-12-24T21:12:00Z</dcterms:modified>
</cp:coreProperties>
</file>